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2"/>
        <w:gridCol w:w="4392"/>
        <w:gridCol w:w="4392"/>
      </w:tblGrid>
      <w:tr w:rsidR="003741EA" w:rsidRPr="00E94FC6" w:rsidTr="0036415E">
        <w:tc>
          <w:tcPr>
            <w:tcW w:w="4392" w:type="dxa"/>
          </w:tcPr>
          <w:p w:rsidR="003741EA" w:rsidRPr="00E94FC6" w:rsidRDefault="0042649C" w:rsidP="0036415E">
            <w:pPr>
              <w:spacing w:after="0" w:line="240" w:lineRule="auto"/>
              <w:rPr>
                <w:rFonts w:ascii="Garamond" w:hAnsi="Garamond" w:cs="Garamond"/>
                <w:b/>
                <w:bCs/>
              </w:rPr>
            </w:pPr>
            <w:r>
              <w:rPr>
                <w:rFonts w:ascii="Garamond" w:hAnsi="Garamond" w:cs="Garamond"/>
                <w:b/>
                <w:bCs/>
              </w:rPr>
              <w:t xml:space="preserve"> </w:t>
            </w:r>
            <w:r w:rsidR="003741EA" w:rsidRPr="00E94FC6">
              <w:rPr>
                <w:rFonts w:ascii="Garamond" w:hAnsi="Garamond" w:cs="Garamond"/>
                <w:b/>
                <w:bCs/>
              </w:rPr>
              <w:t>“Reading is to the mind what exercise is to the body.”</w:t>
            </w:r>
          </w:p>
          <w:p w:rsidR="003741EA" w:rsidRPr="00E94FC6" w:rsidRDefault="003741EA" w:rsidP="0036415E">
            <w:pPr>
              <w:spacing w:after="0" w:line="240" w:lineRule="auto"/>
              <w:rPr>
                <w:rFonts w:ascii="Garamond" w:hAnsi="Garamond" w:cs="Garamond"/>
              </w:rPr>
            </w:pPr>
            <w:r w:rsidRPr="00E94FC6">
              <w:rPr>
                <w:rFonts w:ascii="Garamond" w:hAnsi="Garamond" w:cs="Garamond"/>
              </w:rPr>
              <w:t xml:space="preserve">         -Joseph Addison (English poet)</w:t>
            </w:r>
          </w:p>
          <w:p w:rsidR="003741EA" w:rsidRPr="00E94FC6" w:rsidRDefault="003741EA" w:rsidP="0036415E">
            <w:pPr>
              <w:spacing w:after="0" w:line="240" w:lineRule="auto"/>
              <w:rPr>
                <w:rFonts w:ascii="Garamond" w:hAnsi="Garamond" w:cs="Garamond"/>
              </w:rPr>
            </w:pPr>
          </w:p>
          <w:p w:rsidR="003741EA" w:rsidRPr="00E94FC6" w:rsidRDefault="003741EA" w:rsidP="0036415E">
            <w:pPr>
              <w:spacing w:after="0" w:line="240" w:lineRule="auto"/>
              <w:rPr>
                <w:rFonts w:ascii="Garamond" w:hAnsi="Garamond" w:cs="Garamond"/>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-2540</wp:posOffset>
                  </wp:positionV>
                  <wp:extent cx="965835" cy="971550"/>
                  <wp:effectExtent l="19050" t="0" r="5715" b="0"/>
                  <wp:wrapTight wrapText="bothSides">
                    <wp:wrapPolygon edited="0">
                      <wp:start x="7669" y="0"/>
                      <wp:lineTo x="5538" y="424"/>
                      <wp:lineTo x="-426" y="5506"/>
                      <wp:lineTo x="-426" y="14400"/>
                      <wp:lineTo x="4686" y="20329"/>
                      <wp:lineTo x="7243" y="21176"/>
                      <wp:lineTo x="7669" y="21176"/>
                      <wp:lineTo x="14485" y="21176"/>
                      <wp:lineTo x="14911" y="21176"/>
                      <wp:lineTo x="16615" y="20329"/>
                      <wp:lineTo x="17893" y="20329"/>
                      <wp:lineTo x="21728" y="15247"/>
                      <wp:lineTo x="21728" y="5082"/>
                      <wp:lineTo x="16615" y="424"/>
                      <wp:lineTo x="14059" y="0"/>
                      <wp:lineTo x="7669" y="0"/>
                    </wp:wrapPolygon>
                  </wp:wrapTight>
                  <wp:docPr id="2" name="il_fi" descr="http://upload.wikimedia.org/wikipedia/commons/thumb/0/00/Apple-book.svg/327px-Apple-bo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0/00/Apple-book.svg/327px-Apple-book.svg.png"/>
                          <pic:cNvPicPr>
                            <a:picLocks noChangeAspect="1" noChangeArrowheads="1"/>
                          </pic:cNvPicPr>
                        </pic:nvPicPr>
                        <pic:blipFill>
                          <a:blip r:embed="rId5" cstate="print"/>
                          <a:srcRect/>
                          <a:stretch>
                            <a:fillRect/>
                          </a:stretch>
                        </pic:blipFill>
                        <pic:spPr bwMode="auto">
                          <a:xfrm>
                            <a:off x="0" y="0"/>
                            <a:ext cx="965835" cy="971550"/>
                          </a:xfrm>
                          <a:prstGeom prst="rect">
                            <a:avLst/>
                          </a:prstGeom>
                          <a:noFill/>
                        </pic:spPr>
                      </pic:pic>
                    </a:graphicData>
                  </a:graphic>
                </wp:anchor>
              </w:drawing>
            </w:r>
            <w:r w:rsidRPr="00E94FC6">
              <w:rPr>
                <w:rFonts w:ascii="Garamond" w:hAnsi="Garamond" w:cs="Garamond"/>
              </w:rPr>
              <w:t>The Language Arts class encourage</w:t>
            </w:r>
            <w:r>
              <w:rPr>
                <w:rFonts w:ascii="Garamond" w:hAnsi="Garamond" w:cs="Garamond"/>
              </w:rPr>
              <w:t>s</w:t>
            </w:r>
            <w:r w:rsidRPr="00E94FC6">
              <w:rPr>
                <w:rFonts w:ascii="Garamond" w:hAnsi="Garamond" w:cs="Garamond"/>
              </w:rPr>
              <w:t xml:space="preserve"> students to read independently at all levels.  Students are responsible for reading novels outside of class as well as those for in-class intensive study.  Part of a student’s Language Arts grade each quarter is for independent reading.</w:t>
            </w:r>
          </w:p>
          <w:p w:rsidR="003741EA" w:rsidRPr="00E94FC6" w:rsidRDefault="003741EA" w:rsidP="0036415E">
            <w:pPr>
              <w:spacing w:after="0" w:line="240" w:lineRule="auto"/>
              <w:rPr>
                <w:rFonts w:ascii="Garamond" w:hAnsi="Garamond" w:cs="Garamond"/>
              </w:rPr>
            </w:pPr>
          </w:p>
          <w:p w:rsidR="003741EA" w:rsidRDefault="003741EA" w:rsidP="001E638B">
            <w:pPr>
              <w:spacing w:after="0" w:line="240" w:lineRule="auto"/>
              <w:rPr>
                <w:rFonts w:ascii="Garamond" w:hAnsi="Garamond" w:cs="Garamond"/>
              </w:rPr>
            </w:pPr>
            <w:r w:rsidRPr="00E94FC6">
              <w:rPr>
                <w:rFonts w:ascii="Garamond" w:hAnsi="Garamond" w:cs="Garamond"/>
              </w:rPr>
              <w:t xml:space="preserve">Educational research suggests that helping children become lifelong pleasure readers succeeds when parents, teachers, and students work together.  That is why students are required to participate in the ORBIT (Outside Reading… Because It’s Terrific) program.  </w:t>
            </w:r>
          </w:p>
          <w:p w:rsidR="00BF23CD" w:rsidRDefault="00BF23CD" w:rsidP="001E638B">
            <w:pPr>
              <w:spacing w:after="0" w:line="240" w:lineRule="auto"/>
              <w:rPr>
                <w:rFonts w:ascii="Garamond" w:hAnsi="Garamond" w:cs="Garamond"/>
              </w:rPr>
            </w:pPr>
          </w:p>
          <w:p w:rsidR="00BF23CD" w:rsidRPr="00E94FC6" w:rsidRDefault="00BF23CD" w:rsidP="001E638B">
            <w:pPr>
              <w:spacing w:after="0" w:line="240" w:lineRule="auto"/>
              <w:rPr>
                <w:rFonts w:ascii="Garamond" w:hAnsi="Garamond" w:cs="Garamond"/>
              </w:rPr>
            </w:pPr>
            <w:r w:rsidRPr="00BF23CD">
              <w:rPr>
                <w:rFonts w:ascii="Garamond" w:hAnsi="Garamond" w:cs="Garamond"/>
                <w:noProof/>
              </w:rPr>
              <w:drawing>
                <wp:anchor distT="0" distB="0" distL="114300" distR="114300" simplePos="0" relativeHeight="251660288" behindDoc="1" locked="0" layoutInCell="1" allowOverlap="1">
                  <wp:simplePos x="0" y="0"/>
                  <wp:positionH relativeFrom="column">
                    <wp:posOffset>410210</wp:posOffset>
                  </wp:positionH>
                  <wp:positionV relativeFrom="paragraph">
                    <wp:posOffset>3175</wp:posOffset>
                  </wp:positionV>
                  <wp:extent cx="1790065" cy="1428750"/>
                  <wp:effectExtent l="0" t="0" r="635" b="0"/>
                  <wp:wrapTight wrapText="bothSides">
                    <wp:wrapPolygon edited="0">
                      <wp:start x="16780" y="576"/>
                      <wp:lineTo x="9654" y="2016"/>
                      <wp:lineTo x="5287" y="3744"/>
                      <wp:lineTo x="5287" y="5184"/>
                      <wp:lineTo x="230" y="11808"/>
                      <wp:lineTo x="230" y="16416"/>
                      <wp:lineTo x="919" y="19008"/>
                      <wp:lineTo x="1839" y="21024"/>
                      <wp:lineTo x="6206" y="21024"/>
                      <wp:lineTo x="6896" y="21024"/>
                      <wp:lineTo x="14712" y="19296"/>
                      <wp:lineTo x="14712" y="19008"/>
                      <wp:lineTo x="15171" y="19008"/>
                      <wp:lineTo x="18389" y="14976"/>
                      <wp:lineTo x="18389" y="14400"/>
                      <wp:lineTo x="19769" y="10080"/>
                      <wp:lineTo x="19769" y="9792"/>
                      <wp:lineTo x="21608" y="5472"/>
                      <wp:lineTo x="21608" y="2592"/>
                      <wp:lineTo x="21378" y="864"/>
                      <wp:lineTo x="20688" y="576"/>
                      <wp:lineTo x="16780" y="576"/>
                    </wp:wrapPolygon>
                  </wp:wrapTight>
                  <wp:docPr id="1" name="Picture 1" descr="C:\Users\Susie\AppData\Local\Microsoft\Windows\Temporary Internet Files\Content.IE5\YDBAFDPT\MC900199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ie\AppData\Local\Microsoft\Windows\Temporary Internet Files\Content.IE5\YDBAFDPT\MC900199233[1].wmf"/>
                          <pic:cNvPicPr>
                            <a:picLocks noChangeAspect="1" noChangeArrowheads="1"/>
                          </pic:cNvPicPr>
                        </pic:nvPicPr>
                        <pic:blipFill>
                          <a:blip r:embed="rId6" cstate="print"/>
                          <a:srcRect/>
                          <a:stretch>
                            <a:fillRect/>
                          </a:stretch>
                        </pic:blipFill>
                        <pic:spPr bwMode="auto">
                          <a:xfrm>
                            <a:off x="0" y="0"/>
                            <a:ext cx="1790065" cy="1428750"/>
                          </a:xfrm>
                          <a:prstGeom prst="rect">
                            <a:avLst/>
                          </a:prstGeom>
                          <a:noFill/>
                          <a:ln w="9525">
                            <a:noFill/>
                            <a:miter lim="800000"/>
                            <a:headEnd/>
                            <a:tailEnd/>
                          </a:ln>
                        </pic:spPr>
                      </pic:pic>
                    </a:graphicData>
                  </a:graphic>
                </wp:anchor>
              </w:drawing>
            </w:r>
          </w:p>
        </w:tc>
        <w:tc>
          <w:tcPr>
            <w:tcW w:w="4392" w:type="dxa"/>
          </w:tcPr>
          <w:p w:rsidR="003741EA" w:rsidRPr="00E94FC6" w:rsidRDefault="001E638B" w:rsidP="0036415E">
            <w:pPr>
              <w:spacing w:after="0" w:line="240" w:lineRule="auto"/>
              <w:jc w:val="center"/>
              <w:rPr>
                <w:rFonts w:ascii="Garamond" w:hAnsi="Garamond" w:cs="Garamond"/>
                <w:b/>
                <w:bCs/>
              </w:rPr>
            </w:pPr>
            <w:r>
              <w:rPr>
                <w:rFonts w:ascii="Garamond" w:hAnsi="Garamond" w:cs="Garamond"/>
                <w:b/>
                <w:bCs/>
              </w:rPr>
              <w:t>6</w:t>
            </w:r>
            <w:r w:rsidR="003741EA" w:rsidRPr="00E94FC6">
              <w:rPr>
                <w:rFonts w:ascii="Garamond" w:hAnsi="Garamond" w:cs="Garamond"/>
                <w:b/>
                <w:bCs/>
                <w:vertAlign w:val="superscript"/>
              </w:rPr>
              <w:t>th</w:t>
            </w:r>
            <w:r w:rsidR="003741EA" w:rsidRPr="00E94FC6">
              <w:rPr>
                <w:rFonts w:ascii="Garamond" w:hAnsi="Garamond" w:cs="Garamond"/>
                <w:b/>
                <w:bCs/>
              </w:rPr>
              <w:t xml:space="preserve"> Grade Independent Reading Guidelines</w:t>
            </w:r>
          </w:p>
          <w:p w:rsidR="003741EA" w:rsidRPr="00E94FC6" w:rsidRDefault="003741EA" w:rsidP="0036415E">
            <w:pPr>
              <w:spacing w:after="0" w:line="240" w:lineRule="auto"/>
              <w:rPr>
                <w:rFonts w:ascii="Garamond" w:hAnsi="Garamond" w:cs="Garamond"/>
              </w:rPr>
            </w:pPr>
          </w:p>
          <w:p w:rsidR="003741EA" w:rsidRDefault="003741EA" w:rsidP="0036415E">
            <w:pPr>
              <w:pStyle w:val="ListParagraph"/>
              <w:numPr>
                <w:ilvl w:val="0"/>
                <w:numId w:val="1"/>
              </w:numPr>
              <w:spacing w:after="0" w:line="240" w:lineRule="auto"/>
              <w:rPr>
                <w:rFonts w:ascii="Garamond" w:hAnsi="Garamond" w:cs="Garamond"/>
              </w:rPr>
            </w:pPr>
            <w:r w:rsidRPr="00E94FC6">
              <w:rPr>
                <w:rFonts w:ascii="Garamond" w:hAnsi="Garamond" w:cs="Garamond"/>
              </w:rPr>
              <w:t xml:space="preserve"> Students are required to read</w:t>
            </w:r>
            <w:r w:rsidR="005F0062">
              <w:rPr>
                <w:rFonts w:ascii="Garamond" w:hAnsi="Garamond" w:cs="Garamond"/>
              </w:rPr>
              <w:t xml:space="preserve"> a minimum of 9 books for the</w:t>
            </w:r>
            <w:r w:rsidRPr="00E94FC6">
              <w:rPr>
                <w:rFonts w:ascii="Garamond" w:hAnsi="Garamond" w:cs="Garamond"/>
              </w:rPr>
              <w:t xml:space="preserve"> year</w:t>
            </w:r>
            <w:r w:rsidR="005F0062">
              <w:rPr>
                <w:rFonts w:ascii="Garamond" w:hAnsi="Garamond" w:cs="Garamond"/>
              </w:rPr>
              <w:t>.</w:t>
            </w:r>
          </w:p>
          <w:p w:rsidR="005F0062" w:rsidRPr="00E94FC6" w:rsidRDefault="005F0062" w:rsidP="005F0062">
            <w:pPr>
              <w:pStyle w:val="ListParagraph"/>
              <w:spacing w:after="0" w:line="240" w:lineRule="auto"/>
              <w:rPr>
                <w:rFonts w:ascii="Garamond" w:hAnsi="Garamond" w:cs="Garamond"/>
              </w:rPr>
            </w:pPr>
          </w:p>
          <w:p w:rsidR="003741EA" w:rsidRDefault="003741EA" w:rsidP="0036415E">
            <w:pPr>
              <w:pStyle w:val="ListParagraph"/>
              <w:numPr>
                <w:ilvl w:val="0"/>
                <w:numId w:val="1"/>
              </w:numPr>
              <w:spacing w:after="0" w:line="240" w:lineRule="auto"/>
              <w:rPr>
                <w:rFonts w:ascii="Garamond" w:hAnsi="Garamond" w:cs="Garamond"/>
              </w:rPr>
            </w:pPr>
            <w:r w:rsidRPr="00E94FC6">
              <w:rPr>
                <w:rFonts w:ascii="Garamond" w:hAnsi="Garamond" w:cs="Garamond"/>
              </w:rPr>
              <w:t>What students read should be documented in the ORBIT independent reading forms provided in class. To earn credit, students must read an appropriate book (for the particular student) and complete the</w:t>
            </w:r>
            <w:r w:rsidR="001E638B">
              <w:rPr>
                <w:rFonts w:ascii="Garamond" w:hAnsi="Garamond" w:cs="Garamond"/>
              </w:rPr>
              <w:t xml:space="preserve"> form (fiction or nonfiction).</w:t>
            </w:r>
          </w:p>
          <w:p w:rsidR="005F0062" w:rsidRDefault="005F0062" w:rsidP="005F0062">
            <w:pPr>
              <w:pStyle w:val="ListParagraph"/>
              <w:spacing w:after="0" w:line="240" w:lineRule="auto"/>
              <w:rPr>
                <w:rFonts w:ascii="Garamond" w:hAnsi="Garamond" w:cs="Garamond"/>
              </w:rPr>
            </w:pPr>
          </w:p>
          <w:p w:rsidR="001E638B" w:rsidRDefault="001E638B" w:rsidP="0036415E">
            <w:pPr>
              <w:pStyle w:val="ListParagraph"/>
              <w:numPr>
                <w:ilvl w:val="0"/>
                <w:numId w:val="1"/>
              </w:numPr>
              <w:spacing w:after="0" w:line="240" w:lineRule="auto"/>
              <w:rPr>
                <w:rFonts w:ascii="Garamond" w:hAnsi="Garamond" w:cs="Garamond"/>
              </w:rPr>
            </w:pPr>
            <w:r>
              <w:rPr>
                <w:rFonts w:ascii="Garamond" w:hAnsi="Garamond" w:cs="Garamond"/>
              </w:rPr>
              <w:t>125 pages = 1 book</w:t>
            </w:r>
          </w:p>
          <w:p w:rsidR="001E638B" w:rsidRDefault="001E638B" w:rsidP="0036415E">
            <w:pPr>
              <w:pStyle w:val="ListParagraph"/>
              <w:numPr>
                <w:ilvl w:val="0"/>
                <w:numId w:val="1"/>
              </w:numPr>
              <w:spacing w:after="0" w:line="240" w:lineRule="auto"/>
              <w:rPr>
                <w:rFonts w:ascii="Garamond" w:hAnsi="Garamond" w:cs="Garamond"/>
              </w:rPr>
            </w:pPr>
            <w:r>
              <w:rPr>
                <w:rFonts w:ascii="Garamond" w:hAnsi="Garamond" w:cs="Garamond"/>
              </w:rPr>
              <w:t>250 pages = 2 books</w:t>
            </w:r>
          </w:p>
          <w:p w:rsidR="001E638B" w:rsidRDefault="001E638B" w:rsidP="005F0062">
            <w:pPr>
              <w:pStyle w:val="ListParagraph"/>
              <w:numPr>
                <w:ilvl w:val="0"/>
                <w:numId w:val="1"/>
              </w:numPr>
              <w:spacing w:after="0" w:line="240" w:lineRule="auto"/>
              <w:rPr>
                <w:rFonts w:ascii="Garamond" w:hAnsi="Garamond" w:cs="Garamond"/>
              </w:rPr>
            </w:pPr>
            <w:r>
              <w:rPr>
                <w:rFonts w:ascii="Garamond" w:hAnsi="Garamond" w:cs="Garamond"/>
              </w:rPr>
              <w:t>375 pages= 3 books</w:t>
            </w:r>
          </w:p>
          <w:p w:rsidR="005F0062" w:rsidRPr="005F0062" w:rsidRDefault="005F0062" w:rsidP="005F0062">
            <w:pPr>
              <w:pStyle w:val="ListParagraph"/>
              <w:spacing w:after="0" w:line="240" w:lineRule="auto"/>
              <w:rPr>
                <w:rFonts w:ascii="Garamond" w:hAnsi="Garamond" w:cs="Garamond"/>
              </w:rPr>
            </w:pPr>
          </w:p>
          <w:p w:rsidR="003741EA" w:rsidRDefault="003741EA" w:rsidP="0036415E">
            <w:pPr>
              <w:pStyle w:val="ListParagraph"/>
              <w:numPr>
                <w:ilvl w:val="0"/>
                <w:numId w:val="1"/>
              </w:numPr>
              <w:spacing w:after="0" w:line="240" w:lineRule="auto"/>
              <w:rPr>
                <w:rFonts w:ascii="Garamond" w:hAnsi="Garamond" w:cs="Garamond"/>
              </w:rPr>
            </w:pPr>
            <w:r w:rsidRPr="00E94FC6">
              <w:rPr>
                <w:rFonts w:ascii="Garamond" w:hAnsi="Garamond" w:cs="Garamond"/>
              </w:rPr>
              <w:t>When the form is completed, parents must sign it.</w:t>
            </w:r>
          </w:p>
          <w:p w:rsidR="005F0062" w:rsidRPr="005F0062" w:rsidRDefault="005F0062" w:rsidP="005F0062">
            <w:pPr>
              <w:spacing w:after="0" w:line="240" w:lineRule="auto"/>
              <w:rPr>
                <w:rFonts w:ascii="Garamond" w:hAnsi="Garamond" w:cs="Garamond"/>
              </w:rPr>
            </w:pPr>
          </w:p>
          <w:p w:rsidR="003741EA" w:rsidRPr="00E94FC6" w:rsidRDefault="003741EA" w:rsidP="0036415E">
            <w:pPr>
              <w:pStyle w:val="ListParagraph"/>
              <w:numPr>
                <w:ilvl w:val="0"/>
                <w:numId w:val="1"/>
              </w:numPr>
              <w:spacing w:after="0" w:line="240" w:lineRule="auto"/>
              <w:rPr>
                <w:rFonts w:ascii="Garamond" w:hAnsi="Garamond" w:cs="Garamond"/>
              </w:rPr>
            </w:pPr>
            <w:r w:rsidRPr="00E94FC6">
              <w:rPr>
                <w:rFonts w:ascii="Garamond" w:hAnsi="Garamond" w:cs="Garamond"/>
              </w:rPr>
              <w:t>Students will then hand in th</w:t>
            </w:r>
            <w:r w:rsidR="001E638B">
              <w:rPr>
                <w:rFonts w:ascii="Garamond" w:hAnsi="Garamond" w:cs="Garamond"/>
              </w:rPr>
              <w:t>e forms to me for class credit.</w:t>
            </w:r>
          </w:p>
          <w:p w:rsidR="003741EA" w:rsidRPr="00E94FC6" w:rsidRDefault="003741EA" w:rsidP="001E638B">
            <w:pPr>
              <w:pStyle w:val="ListParagraph"/>
              <w:spacing w:after="0" w:line="240" w:lineRule="auto"/>
              <w:rPr>
                <w:rFonts w:ascii="Garamond" w:hAnsi="Garamond" w:cs="Garamond"/>
              </w:rPr>
            </w:pPr>
          </w:p>
          <w:p w:rsidR="003741EA" w:rsidRPr="00E94FC6" w:rsidRDefault="003741EA" w:rsidP="001E638B">
            <w:pPr>
              <w:pStyle w:val="ListParagraph"/>
              <w:numPr>
                <w:ilvl w:val="0"/>
                <w:numId w:val="1"/>
              </w:numPr>
              <w:spacing w:after="0" w:line="240" w:lineRule="auto"/>
              <w:rPr>
                <w:rFonts w:ascii="Garamond" w:hAnsi="Garamond" w:cs="Garamond"/>
              </w:rPr>
            </w:pPr>
            <w:r w:rsidRPr="00E94FC6">
              <w:rPr>
                <w:rFonts w:ascii="Garamond" w:hAnsi="Garamond" w:cs="Garamond"/>
              </w:rPr>
              <w:t xml:space="preserve">Students may hand in forms early and ALL are encouraged to read more than is required.  </w:t>
            </w:r>
          </w:p>
        </w:tc>
        <w:tc>
          <w:tcPr>
            <w:tcW w:w="4392" w:type="dxa"/>
          </w:tcPr>
          <w:p w:rsidR="003741EA" w:rsidRPr="00E94FC6" w:rsidRDefault="003741EA" w:rsidP="0036415E">
            <w:pPr>
              <w:spacing w:after="0" w:line="240" w:lineRule="auto"/>
              <w:jc w:val="center"/>
              <w:rPr>
                <w:rFonts w:ascii="Garamond" w:hAnsi="Garamond" w:cs="Garamond"/>
                <w:b/>
                <w:bCs/>
              </w:rPr>
            </w:pPr>
            <w:r w:rsidRPr="00E94FC6">
              <w:rPr>
                <w:rFonts w:ascii="Garamond" w:hAnsi="Garamond" w:cs="Garamond"/>
                <w:b/>
                <w:bCs/>
              </w:rPr>
              <w:t>Important Dates</w:t>
            </w:r>
          </w:p>
          <w:p w:rsidR="003741EA" w:rsidRPr="00E94FC6" w:rsidRDefault="003741EA" w:rsidP="0036415E">
            <w:pPr>
              <w:spacing w:after="0" w:line="240" w:lineRule="auto"/>
              <w:rPr>
                <w:rFonts w:ascii="Garamond" w:hAnsi="Garamond" w:cs="Garamond"/>
                <w:b/>
                <w:bCs/>
              </w:rPr>
            </w:pPr>
          </w:p>
          <w:p w:rsidR="003741EA" w:rsidRPr="00E94FC6" w:rsidRDefault="001E638B" w:rsidP="0036415E">
            <w:pPr>
              <w:spacing w:after="0" w:line="240" w:lineRule="auto"/>
              <w:rPr>
                <w:rFonts w:ascii="Garamond" w:hAnsi="Garamond" w:cs="Garamond"/>
              </w:rPr>
            </w:pPr>
            <w:r>
              <w:rPr>
                <w:rFonts w:ascii="Garamond" w:hAnsi="Garamond" w:cs="Garamond"/>
              </w:rPr>
              <w:t>Signed ORBIT forms are due by</w:t>
            </w:r>
            <w:r w:rsidR="003741EA" w:rsidRPr="00E94FC6">
              <w:rPr>
                <w:rFonts w:ascii="Garamond" w:hAnsi="Garamond" w:cs="Garamond"/>
              </w:rPr>
              <w:t xml:space="preserve"> the following dates:</w:t>
            </w:r>
          </w:p>
          <w:p w:rsidR="003741EA" w:rsidRPr="00E94FC6" w:rsidRDefault="003741EA" w:rsidP="0036415E">
            <w:pPr>
              <w:spacing w:after="0" w:line="240" w:lineRule="auto"/>
              <w:rPr>
                <w:rFonts w:ascii="Garamond" w:hAnsi="Garamond" w:cs="Garamond"/>
              </w:rPr>
            </w:pPr>
          </w:p>
          <w:p w:rsidR="005F0062" w:rsidRDefault="003741EA" w:rsidP="005F0062">
            <w:pPr>
              <w:spacing w:after="0" w:line="240" w:lineRule="auto"/>
              <w:jc w:val="center"/>
              <w:rPr>
                <w:rFonts w:ascii="Garamond" w:hAnsi="Garamond" w:cs="Garamond"/>
                <w:u w:val="single"/>
              </w:rPr>
            </w:pPr>
            <w:r w:rsidRPr="00E94FC6">
              <w:rPr>
                <w:rFonts w:ascii="Garamond" w:hAnsi="Garamond" w:cs="Garamond"/>
                <w:u w:val="single"/>
              </w:rPr>
              <w:t>1</w:t>
            </w:r>
            <w:r w:rsidRPr="00E94FC6">
              <w:rPr>
                <w:rFonts w:ascii="Garamond" w:hAnsi="Garamond" w:cs="Garamond"/>
                <w:u w:val="single"/>
                <w:vertAlign w:val="superscript"/>
              </w:rPr>
              <w:t>st</w:t>
            </w:r>
            <w:r w:rsidR="005F0062">
              <w:rPr>
                <w:rFonts w:ascii="Garamond" w:hAnsi="Garamond" w:cs="Garamond"/>
                <w:u w:val="single"/>
              </w:rPr>
              <w:t xml:space="preserve"> Marking Period</w:t>
            </w:r>
          </w:p>
          <w:p w:rsidR="005F0062" w:rsidRDefault="005F0062" w:rsidP="005F0062">
            <w:pPr>
              <w:spacing w:after="0" w:line="240" w:lineRule="auto"/>
              <w:jc w:val="center"/>
              <w:rPr>
                <w:rFonts w:ascii="Garamond" w:hAnsi="Garamond" w:cs="Garamond"/>
              </w:rPr>
            </w:pPr>
            <w:r>
              <w:rPr>
                <w:rFonts w:ascii="Garamond" w:hAnsi="Garamond" w:cs="Garamond"/>
              </w:rPr>
              <w:t xml:space="preserve">3 books or 375 pages due </w:t>
            </w:r>
          </w:p>
          <w:p w:rsidR="005F0062" w:rsidRPr="005F0062" w:rsidRDefault="005F0062" w:rsidP="005F0062">
            <w:pPr>
              <w:spacing w:after="0" w:line="240" w:lineRule="auto"/>
              <w:jc w:val="center"/>
              <w:rPr>
                <w:rFonts w:ascii="Garamond" w:hAnsi="Garamond" w:cs="Garamond"/>
              </w:rPr>
            </w:pPr>
            <w:r>
              <w:rPr>
                <w:rFonts w:ascii="Garamond" w:hAnsi="Garamond" w:cs="Garamond"/>
              </w:rPr>
              <w:t>on or before November 20, 2018</w:t>
            </w:r>
          </w:p>
          <w:p w:rsidR="005F0062" w:rsidRDefault="005F0062" w:rsidP="005F0062">
            <w:pPr>
              <w:pStyle w:val="ListParagraph"/>
              <w:spacing w:after="0" w:line="240" w:lineRule="auto"/>
              <w:rPr>
                <w:rFonts w:ascii="Garamond" w:hAnsi="Garamond" w:cs="Garamond"/>
              </w:rPr>
            </w:pPr>
          </w:p>
          <w:p w:rsidR="005F0062" w:rsidRPr="005F0062" w:rsidRDefault="005F0062" w:rsidP="005F0062">
            <w:pPr>
              <w:pStyle w:val="ListParagraph"/>
              <w:spacing w:after="0" w:line="240" w:lineRule="auto"/>
              <w:rPr>
                <w:rFonts w:ascii="Garamond" w:hAnsi="Garamond" w:cs="Garamond"/>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Default="003741EA" w:rsidP="0036415E">
            <w:pPr>
              <w:spacing w:after="0" w:line="240" w:lineRule="auto"/>
              <w:jc w:val="center"/>
              <w:rPr>
                <w:rFonts w:ascii="Garamond" w:hAnsi="Garamond" w:cs="Garamond"/>
                <w:u w:val="single"/>
              </w:rPr>
            </w:pPr>
            <w:r w:rsidRPr="00E94FC6">
              <w:rPr>
                <w:rFonts w:ascii="Garamond" w:hAnsi="Garamond" w:cs="Garamond"/>
                <w:u w:val="single"/>
              </w:rPr>
              <w:t>2</w:t>
            </w:r>
            <w:r w:rsidRPr="00E94FC6">
              <w:rPr>
                <w:rFonts w:ascii="Garamond" w:hAnsi="Garamond" w:cs="Garamond"/>
                <w:u w:val="single"/>
                <w:vertAlign w:val="superscript"/>
              </w:rPr>
              <w:t>nd</w:t>
            </w:r>
            <w:r w:rsidR="005F0062">
              <w:rPr>
                <w:rFonts w:ascii="Garamond" w:hAnsi="Garamond" w:cs="Garamond"/>
                <w:u w:val="single"/>
              </w:rPr>
              <w:t xml:space="preserve"> Marking Period </w:t>
            </w:r>
          </w:p>
          <w:p w:rsidR="005F0062" w:rsidRDefault="005F0062" w:rsidP="005F0062">
            <w:pPr>
              <w:spacing w:after="0" w:line="240" w:lineRule="auto"/>
              <w:jc w:val="center"/>
              <w:rPr>
                <w:rFonts w:ascii="Garamond" w:hAnsi="Garamond" w:cs="Garamond"/>
              </w:rPr>
            </w:pPr>
            <w:r>
              <w:rPr>
                <w:rFonts w:ascii="Garamond" w:hAnsi="Garamond" w:cs="Garamond"/>
              </w:rPr>
              <w:t xml:space="preserve">3 books or 375 pages due </w:t>
            </w:r>
          </w:p>
          <w:p w:rsidR="005F0062" w:rsidRPr="005F0062" w:rsidRDefault="005F0062" w:rsidP="005F0062">
            <w:pPr>
              <w:spacing w:after="0" w:line="240" w:lineRule="auto"/>
              <w:jc w:val="center"/>
              <w:rPr>
                <w:rFonts w:ascii="Garamond" w:hAnsi="Garamond" w:cs="Garamond"/>
              </w:rPr>
            </w:pPr>
            <w:r>
              <w:rPr>
                <w:rFonts w:ascii="Garamond" w:hAnsi="Garamond" w:cs="Garamond"/>
              </w:rPr>
              <w:t>on or before February 22, 2019</w:t>
            </w:r>
          </w:p>
          <w:p w:rsidR="001E638B" w:rsidRPr="001E638B" w:rsidRDefault="001E638B" w:rsidP="0036415E">
            <w:pPr>
              <w:spacing w:after="0" w:line="240" w:lineRule="auto"/>
              <w:jc w:val="center"/>
              <w:rPr>
                <w:rFonts w:ascii="Garamond" w:hAnsi="Garamond" w:cs="Garamond"/>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5F0062">
            <w:pPr>
              <w:spacing w:after="0" w:line="240" w:lineRule="auto"/>
              <w:jc w:val="center"/>
              <w:rPr>
                <w:rFonts w:ascii="Garamond" w:hAnsi="Garamond" w:cs="Garamond"/>
                <w:u w:val="single"/>
              </w:rPr>
            </w:pPr>
            <w:r w:rsidRPr="00E94FC6">
              <w:rPr>
                <w:rFonts w:ascii="Garamond" w:hAnsi="Garamond" w:cs="Garamond"/>
                <w:u w:val="single"/>
              </w:rPr>
              <w:t>3</w:t>
            </w:r>
            <w:r w:rsidRPr="00E94FC6">
              <w:rPr>
                <w:rFonts w:ascii="Garamond" w:hAnsi="Garamond" w:cs="Garamond"/>
                <w:u w:val="single"/>
                <w:vertAlign w:val="superscript"/>
              </w:rPr>
              <w:t>rd</w:t>
            </w:r>
            <w:r w:rsidR="001E638B">
              <w:rPr>
                <w:rFonts w:ascii="Garamond" w:hAnsi="Garamond" w:cs="Garamond"/>
                <w:u w:val="single"/>
              </w:rPr>
              <w:t xml:space="preserve"> Marking Period </w:t>
            </w:r>
          </w:p>
          <w:p w:rsidR="005F0062" w:rsidRDefault="005F0062" w:rsidP="005F0062">
            <w:pPr>
              <w:spacing w:after="0" w:line="240" w:lineRule="auto"/>
              <w:jc w:val="center"/>
              <w:rPr>
                <w:rFonts w:ascii="Garamond" w:hAnsi="Garamond" w:cs="Garamond"/>
              </w:rPr>
            </w:pPr>
            <w:r>
              <w:rPr>
                <w:rFonts w:ascii="Garamond" w:hAnsi="Garamond" w:cs="Garamond"/>
              </w:rPr>
              <w:t xml:space="preserve">3 books or 375 pages due </w:t>
            </w:r>
          </w:p>
          <w:p w:rsidR="005F0062" w:rsidRPr="005F0062" w:rsidRDefault="005F0062" w:rsidP="005F0062">
            <w:pPr>
              <w:spacing w:after="0" w:line="240" w:lineRule="auto"/>
              <w:jc w:val="center"/>
              <w:rPr>
                <w:rFonts w:ascii="Garamond" w:hAnsi="Garamond" w:cs="Garamond"/>
              </w:rPr>
            </w:pPr>
            <w:r>
              <w:rPr>
                <w:rFonts w:ascii="Garamond" w:hAnsi="Garamond" w:cs="Garamond"/>
              </w:rPr>
              <w:t>on or before May  24, 2019</w:t>
            </w: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u w:val="single"/>
              </w:rPr>
            </w:pPr>
          </w:p>
          <w:p w:rsidR="003741EA" w:rsidRPr="00E94FC6" w:rsidRDefault="003741EA" w:rsidP="0036415E">
            <w:pPr>
              <w:spacing w:after="0" w:line="240" w:lineRule="auto"/>
              <w:jc w:val="center"/>
              <w:rPr>
                <w:rFonts w:ascii="Garamond" w:hAnsi="Garamond" w:cs="Garamond"/>
              </w:rPr>
            </w:pPr>
            <w:r w:rsidRPr="00E94FC6">
              <w:rPr>
                <w:rFonts w:ascii="Garamond" w:hAnsi="Garamond" w:cs="Garamond"/>
              </w:rPr>
              <w:t>Let’s work together to make your children lifelong readers.</w:t>
            </w:r>
          </w:p>
          <w:p w:rsidR="003741EA" w:rsidRPr="00E94FC6" w:rsidRDefault="003741EA" w:rsidP="0036415E">
            <w:pPr>
              <w:spacing w:after="0" w:line="240" w:lineRule="auto"/>
              <w:jc w:val="center"/>
              <w:rPr>
                <w:rFonts w:ascii="Garamond" w:hAnsi="Garamond" w:cs="Garamond"/>
              </w:rPr>
            </w:pPr>
          </w:p>
          <w:p w:rsidR="003741EA" w:rsidRPr="00E94FC6" w:rsidRDefault="001E638B" w:rsidP="0036415E">
            <w:pPr>
              <w:spacing w:after="0" w:line="240" w:lineRule="auto"/>
              <w:jc w:val="center"/>
              <w:rPr>
                <w:rFonts w:ascii="Garamond" w:hAnsi="Garamond" w:cs="Garamond"/>
              </w:rPr>
            </w:pPr>
            <w:r>
              <w:rPr>
                <w:rFonts w:ascii="Garamond" w:hAnsi="Garamond" w:cs="Garamond"/>
              </w:rPr>
              <w:t>Thank</w:t>
            </w:r>
            <w:r w:rsidR="003741EA" w:rsidRPr="00E94FC6">
              <w:rPr>
                <w:rFonts w:ascii="Garamond" w:hAnsi="Garamond" w:cs="Garamond"/>
              </w:rPr>
              <w:t xml:space="preserve"> you for cooperation!</w:t>
            </w:r>
          </w:p>
        </w:tc>
      </w:tr>
    </w:tbl>
    <w:p w:rsidR="003741EA" w:rsidRDefault="003741EA" w:rsidP="003741EA">
      <w:pPr>
        <w:rPr>
          <w:rFonts w:ascii="Garamond" w:hAnsi="Garamond" w:cs="Garamond"/>
        </w:rPr>
      </w:pPr>
    </w:p>
    <w:p w:rsidR="003741EA" w:rsidRDefault="003741EA" w:rsidP="003741EA">
      <w:pPr>
        <w:rPr>
          <w:rFonts w:ascii="Garamond" w:hAnsi="Garamond" w:cs="Garamond"/>
        </w:rPr>
      </w:pPr>
      <w:r>
        <w:rPr>
          <w:rFonts w:ascii="Garamond" w:hAnsi="Garamond" w:cs="Garamond"/>
        </w:rPr>
        <w:t>Please sign below and have your parent/guardian sign to show that it has been read.  Keep this sheet so that you may refer to it throughout the school year.</w:t>
      </w:r>
    </w:p>
    <w:p w:rsidR="00AF5BE2" w:rsidRPr="005F0062" w:rsidRDefault="003741EA">
      <w:pPr>
        <w:rPr>
          <w:rFonts w:ascii="Garamond" w:hAnsi="Garamond" w:cs="Garamond"/>
        </w:rPr>
      </w:pPr>
      <w:r>
        <w:rPr>
          <w:rFonts w:ascii="Garamond" w:hAnsi="Garamond" w:cs="Garamond"/>
        </w:rPr>
        <w:t>Parent/Guardian________________________________</w:t>
      </w:r>
      <w:r>
        <w:rPr>
          <w:rFonts w:ascii="Garamond" w:hAnsi="Garamond" w:cs="Garamond"/>
        </w:rPr>
        <w:tab/>
        <w:t>Student_________________________________</w:t>
      </w:r>
      <w:r>
        <w:rPr>
          <w:rFonts w:ascii="Garamond" w:hAnsi="Garamond" w:cs="Garamond"/>
        </w:rPr>
        <w:tab/>
        <w:t>Date______________</w:t>
      </w:r>
    </w:p>
    <w:sectPr w:rsidR="00AF5BE2" w:rsidRPr="005F0062" w:rsidSect="005F0062">
      <w:pgSz w:w="15840" w:h="12240" w:orient="landscape"/>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C4E7F"/>
    <w:multiLevelType w:val="hybridMultilevel"/>
    <w:tmpl w:val="D0947244"/>
    <w:lvl w:ilvl="0" w:tplc="32E4B0D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1EA"/>
    <w:rsid w:val="000E7A06"/>
    <w:rsid w:val="00155FAF"/>
    <w:rsid w:val="001E638B"/>
    <w:rsid w:val="00255C78"/>
    <w:rsid w:val="0036415E"/>
    <w:rsid w:val="003741EA"/>
    <w:rsid w:val="0042649C"/>
    <w:rsid w:val="005F0062"/>
    <w:rsid w:val="007B41C2"/>
    <w:rsid w:val="00A770E4"/>
    <w:rsid w:val="00A8306E"/>
    <w:rsid w:val="00AD4B62"/>
    <w:rsid w:val="00AF5BE2"/>
    <w:rsid w:val="00BF23CD"/>
    <w:rsid w:val="00D72B9A"/>
    <w:rsid w:val="00EA3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EA"/>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41EA"/>
    <w:pPr>
      <w:ind w:left="720"/>
    </w:pPr>
  </w:style>
  <w:style w:type="paragraph" w:styleId="BalloonText">
    <w:name w:val="Balloon Text"/>
    <w:basedOn w:val="Normal"/>
    <w:link w:val="BalloonTextChar"/>
    <w:uiPriority w:val="99"/>
    <w:semiHidden/>
    <w:unhideWhenUsed/>
    <w:rsid w:val="00BF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Bracuti</dc:creator>
  <cp:lastModifiedBy>pfeiffer</cp:lastModifiedBy>
  <cp:revision>2</cp:revision>
  <cp:lastPrinted>2018-08-29T16:04:00Z</cp:lastPrinted>
  <dcterms:created xsi:type="dcterms:W3CDTF">2018-08-29T16:04:00Z</dcterms:created>
  <dcterms:modified xsi:type="dcterms:W3CDTF">2018-08-29T16:04:00Z</dcterms:modified>
</cp:coreProperties>
</file>